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604F8941"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3GPP TSG RAN WG1 #100bis</w:t>
      </w:r>
      <w:r w:rsidR="00C04D0F">
        <w:rPr>
          <w:rFonts w:ascii="Arial" w:eastAsia="SimSun" w:hAnsi="Arial" w:cs="Arial"/>
          <w:b/>
          <w:bCs/>
          <w:color w:val="000000"/>
          <w:sz w:val="22"/>
          <w:szCs w:val="20"/>
          <w:lang w:eastAsia="ja-JP"/>
        </w:rPr>
        <w:t>-e</w:t>
      </w:r>
      <w:r w:rsidRPr="00E13A7E">
        <w:rPr>
          <w:rFonts w:ascii="Arial" w:eastAsia="SimSun" w:hAnsi="Arial" w:cs="Arial"/>
          <w:b/>
          <w:bCs/>
          <w:color w:val="000000"/>
          <w:sz w:val="22"/>
          <w:szCs w:val="20"/>
          <w:lang w:eastAsia="ja-JP"/>
        </w:rPr>
        <w:tab/>
      </w:r>
      <w:r w:rsidRPr="00E13A7E">
        <w:rPr>
          <w:rFonts w:ascii="Arial" w:eastAsia="SimSun" w:hAnsi="Arial" w:cs="Arial"/>
          <w:b/>
          <w:bCs/>
          <w:color w:val="000000"/>
          <w:sz w:val="22"/>
          <w:szCs w:val="20"/>
          <w:lang w:eastAsia="ja-JP"/>
        </w:rPr>
        <w:tab/>
        <w:t xml:space="preserve">     </w:t>
      </w:r>
      <w:r w:rsidR="49AAA0D9" w:rsidRPr="00E13A7E">
        <w:rPr>
          <w:rFonts w:ascii="Arial" w:eastAsia="SimSun" w:hAnsi="Arial" w:cs="Arial"/>
          <w:b/>
          <w:bCs/>
          <w:color w:val="000000"/>
          <w:sz w:val="22"/>
          <w:szCs w:val="20"/>
          <w:lang w:eastAsia="ja-JP"/>
        </w:rPr>
        <w:t xml:space="preserve">                                            </w:t>
      </w:r>
      <w:r w:rsidRPr="00E13A7E">
        <w:rPr>
          <w:rFonts w:ascii="Arial" w:eastAsia="SimSun" w:hAnsi="Arial" w:cs="Arial"/>
          <w:b/>
          <w:bCs/>
          <w:color w:val="000000"/>
          <w:sz w:val="22"/>
          <w:szCs w:val="20"/>
          <w:lang w:eastAsia="ja-JP"/>
        </w:rPr>
        <w:t>R1-</w:t>
      </w:r>
      <w:r w:rsidRPr="00C04D0F">
        <w:rPr>
          <w:rFonts w:ascii="Arial" w:eastAsia="SimSun" w:hAnsi="Arial" w:cs="Arial"/>
          <w:b/>
          <w:bCs/>
          <w:color w:val="000000"/>
          <w:sz w:val="22"/>
          <w:szCs w:val="20"/>
          <w:lang w:eastAsia="ja-JP"/>
        </w:rPr>
        <w:t>20</w:t>
      </w:r>
      <w:r w:rsidR="00C04D0F">
        <w:rPr>
          <w:rFonts w:ascii="Arial" w:eastAsia="SimSun" w:hAnsi="Arial" w:cs="Arial"/>
          <w:b/>
          <w:bCs/>
          <w:color w:val="000000"/>
          <w:sz w:val="22"/>
          <w:szCs w:val="20"/>
          <w:lang w:eastAsia="ja-JP"/>
        </w:rPr>
        <w:t>02488</w:t>
      </w:r>
    </w:p>
    <w:p w14:paraId="65A7DD0A" w14:textId="77777777"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e-Meeting, April 20th – 30th,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59D2BBA3" w14:textId="1ED7D711" w:rsidR="00E13A7E" w:rsidRPr="00E13A7E" w:rsidRDefault="00E13A7E" w:rsidP="00E13A7E">
      <w:pPr>
        <w:tabs>
          <w:tab w:val="left" w:pos="1985"/>
        </w:tabs>
        <w:overflowPunct w:val="0"/>
        <w:autoSpaceDE w:val="0"/>
        <w:autoSpaceDN w:val="0"/>
        <w:adjustRightInd w:val="0"/>
        <w:spacing w:after="120"/>
        <w:jc w:val="both"/>
        <w:textAlignment w:val="baseline"/>
        <w:rPr>
          <w:rFonts w:ascii="Arial" w:eastAsia="SimSun" w:hAnsi="Arial"/>
          <w:bCs/>
          <w:color w:val="000000"/>
          <w:sz w:val="22"/>
          <w:szCs w:val="20"/>
          <w:lang w:eastAsia="ja-JP"/>
        </w:rPr>
      </w:pPr>
      <w:r w:rsidRPr="00E13A7E">
        <w:rPr>
          <w:rFonts w:ascii="Arial" w:eastAsia="SimSun" w:hAnsi="Arial"/>
          <w:b/>
          <w:color w:val="000000"/>
          <w:sz w:val="22"/>
          <w:szCs w:val="20"/>
          <w:lang w:eastAsia="ja-JP"/>
        </w:rPr>
        <w:t xml:space="preserve">Agenda item: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7.2.11.</w:t>
      </w:r>
      <w:r w:rsidR="00C04D0F">
        <w:rPr>
          <w:rFonts w:ascii="Arial" w:eastAsia="SimSun" w:hAnsi="Arial"/>
          <w:bCs/>
          <w:color w:val="000000"/>
          <w:sz w:val="22"/>
          <w:szCs w:val="20"/>
          <w:lang w:eastAsia="ja-JP"/>
        </w:rPr>
        <w:t>11</w:t>
      </w:r>
    </w:p>
    <w:p w14:paraId="18121F39" w14:textId="7F0E049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 xml:space="preserve">Source: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Nokia, Nokia Shanghai Bell</w:t>
      </w:r>
    </w:p>
    <w:p w14:paraId="01C6521F" w14:textId="054739CE"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Title:</w:t>
      </w:r>
      <w:bookmarkStart w:id="0" w:name="Title"/>
      <w:bookmarkEnd w:id="0"/>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 xml:space="preserve">On UE features for </w:t>
      </w:r>
      <w:r w:rsidR="00C04D0F">
        <w:rPr>
          <w:rFonts w:ascii="Arial" w:eastAsia="SimSun" w:hAnsi="Arial"/>
          <w:bCs/>
          <w:color w:val="000000"/>
          <w:sz w:val="22"/>
          <w:szCs w:val="20"/>
          <w:lang w:eastAsia="ja-JP"/>
        </w:rPr>
        <w:t>CLI/RIM</w:t>
      </w:r>
      <w:r w:rsidRPr="00E13A7E">
        <w:rPr>
          <w:rFonts w:ascii="Arial" w:eastAsia="SimSun" w:hAnsi="Arial"/>
          <w:b/>
          <w:color w:val="000000"/>
          <w:sz w:val="22"/>
          <w:szCs w:val="20"/>
          <w:lang w:eastAsia="ja-JP"/>
        </w:rPr>
        <w:t xml:space="preserve"> </w:t>
      </w:r>
    </w:p>
    <w:p w14:paraId="1D9BF55F" w14:textId="7777777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Document for:</w:t>
      </w:r>
      <w:r w:rsidRPr="00E13A7E">
        <w:rPr>
          <w:rFonts w:ascii="Arial" w:eastAsia="SimSun" w:hAnsi="Arial"/>
          <w:b/>
          <w:color w:val="000000"/>
          <w:sz w:val="22"/>
          <w:szCs w:val="20"/>
          <w:lang w:eastAsia="ja-JP"/>
        </w:rPr>
        <w:tab/>
      </w:r>
      <w:bookmarkStart w:id="1" w:name="DocumentFor"/>
      <w:bookmarkEnd w:id="1"/>
      <w:r w:rsidRPr="00E13A7E">
        <w:rPr>
          <w:rFonts w:ascii="Arial" w:eastAsia="SimSun" w:hAnsi="Arial"/>
          <w:bCs/>
          <w:color w:val="000000"/>
          <w:sz w:val="22"/>
          <w:szCs w:val="20"/>
          <w:lang w:eastAsia="ja-JP"/>
        </w:rPr>
        <w:t>Discussion and Decision</w:t>
      </w:r>
    </w:p>
    <w:p w14:paraId="0320FB42" w14:textId="471114EB" w:rsidR="00D477EC"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p>
    <w:p w14:paraId="72352AAD" w14:textId="77777777" w:rsidR="00E13A7E" w:rsidRPr="00FC2A81"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lang w:eastAsia="zh-CN"/>
        </w:rPr>
      </w:pPr>
      <w:r>
        <w:t>Introduction</w:t>
      </w:r>
      <w:r w:rsidRPr="00FC2A81">
        <w:rPr>
          <w:rFonts w:eastAsia="MS Mincho"/>
          <w:lang w:val="en-US"/>
        </w:rPr>
        <w:t xml:space="preserve">  </w:t>
      </w:r>
    </w:p>
    <w:p w14:paraId="3D6F81C2" w14:textId="1B9C04BC" w:rsidR="00E13A7E" w:rsidRDefault="00E13A7E" w:rsidP="00E13A7E">
      <w:pPr>
        <w:jc w:val="both"/>
        <w:rPr>
          <w:lang w:eastAsia="x-none"/>
        </w:rPr>
      </w:pPr>
      <w:r>
        <w:rPr>
          <w:lang w:eastAsia="x-none"/>
        </w:rPr>
        <w:t xml:space="preserve">The Rel-16 UE feature e-mail discussions have gone through two phases in RAN1 e-mail reflector, with the current proposals available in [1]. In this contribution we present our further views regarding the UE features for </w:t>
      </w:r>
      <w:r w:rsidR="00C04D0F" w:rsidRPr="00C04D0F">
        <w:rPr>
          <w:lang w:eastAsia="x-none"/>
        </w:rPr>
        <w:t>CLI/RIM</w:t>
      </w:r>
      <w:r>
        <w:rPr>
          <w:lang w:eastAsia="x-none"/>
        </w:rPr>
        <w:t xml:space="preserve">. </w:t>
      </w:r>
    </w:p>
    <w:p w14:paraId="1BE941F1"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rFonts w:cs="Arial"/>
        </w:rPr>
      </w:pPr>
      <w:r w:rsidRPr="005B497A">
        <w:rPr>
          <w:rFonts w:cs="Arial"/>
        </w:rPr>
        <w:t>Discussion</w:t>
      </w:r>
    </w:p>
    <w:p w14:paraId="79F5A5D7" w14:textId="5D98FB09" w:rsidR="00D477EC" w:rsidRDefault="00E13A7E" w:rsidP="00D477EC">
      <w:pPr>
        <w:rPr>
          <w:lang w:eastAsia="x-none"/>
        </w:rPr>
      </w:pPr>
      <w:r>
        <w:rPr>
          <w:lang w:eastAsia="x-none"/>
        </w:rPr>
        <w:t>The detailed comments are provided below following the numbering of features in [1], and which can be found in the Annex for reference:</w:t>
      </w:r>
    </w:p>
    <w:p w14:paraId="21127506" w14:textId="6BDDA539" w:rsidR="00E06742" w:rsidRPr="00DF52B2" w:rsidRDefault="00B501ED" w:rsidP="00B501ED">
      <w:pPr>
        <w:pStyle w:val="ListParagraph"/>
        <w:numPr>
          <w:ilvl w:val="0"/>
          <w:numId w:val="5"/>
        </w:numPr>
        <w:wordWrap w:val="0"/>
        <w:jc w:val="both"/>
        <w:rPr>
          <w:lang w:eastAsia="x-none"/>
        </w:rPr>
      </w:pPr>
      <w:r w:rsidRPr="00B501ED">
        <w:rPr>
          <w:lang w:val="en-US"/>
        </w:rPr>
        <w:t>17-1</w:t>
      </w:r>
      <w:r>
        <w:rPr>
          <w:lang w:val="en-US"/>
        </w:rPr>
        <w:t xml:space="preserve">, </w:t>
      </w:r>
      <w:r w:rsidRPr="00B501ED">
        <w:rPr>
          <w:lang w:val="en-US"/>
        </w:rPr>
        <w:t xml:space="preserve">component </w:t>
      </w:r>
      <w:r>
        <w:rPr>
          <w:lang w:val="en-US"/>
        </w:rPr>
        <w:t>2</w:t>
      </w:r>
      <w:r w:rsidR="00E06742">
        <w:rPr>
          <w:lang w:val="en-US"/>
        </w:rPr>
        <w:t xml:space="preserve"> </w:t>
      </w:r>
      <w:r>
        <w:rPr>
          <w:lang w:val="en-US"/>
        </w:rPr>
        <w:t xml:space="preserve">is not necessary: </w:t>
      </w:r>
    </w:p>
    <w:p w14:paraId="0307B125" w14:textId="77777777" w:rsidR="006D05AE" w:rsidRDefault="006D05AE" w:rsidP="006D05AE">
      <w:pPr>
        <w:wordWrap w:val="0"/>
        <w:jc w:val="both"/>
        <w:rPr>
          <w:lang w:val="en-US"/>
        </w:rPr>
      </w:pPr>
    </w:p>
    <w:p w14:paraId="3DB4C0A4" w14:textId="0D56C0C9" w:rsidR="00E06742" w:rsidRPr="00DF52B2" w:rsidRDefault="00E06742" w:rsidP="006D05AE">
      <w:pPr>
        <w:wordWrap w:val="0"/>
        <w:jc w:val="both"/>
        <w:rPr>
          <w:lang w:eastAsia="x-none"/>
        </w:rPr>
      </w:pPr>
      <w:r w:rsidRPr="006D05AE">
        <w:rPr>
          <w:lang w:val="en-US"/>
        </w:rPr>
        <w:t xml:space="preserve">In RAN1 100e meeting, RAN1 has discussed about the </w:t>
      </w:r>
      <w:r w:rsidR="00DF52B2" w:rsidRPr="006D05AE">
        <w:rPr>
          <w:lang w:val="en-US"/>
        </w:rPr>
        <w:t>UE operation of CLI-RSSI measurement when the</w:t>
      </w:r>
      <w:r w:rsidRPr="006D05AE">
        <w:rPr>
          <w:lang w:val="en-US"/>
        </w:rPr>
        <w:t xml:space="preserve"> SCS of CLI-RSSI </w:t>
      </w:r>
      <w:r w:rsidR="00DF52B2" w:rsidRPr="006D05AE">
        <w:rPr>
          <w:lang w:val="en-US"/>
        </w:rPr>
        <w:t xml:space="preserve">resource </w:t>
      </w:r>
      <w:r w:rsidRPr="006D05AE">
        <w:rPr>
          <w:lang w:val="en-US"/>
        </w:rPr>
        <w:t>is different from the SCS of the active BWP.</w:t>
      </w:r>
      <w:r w:rsidR="006D05AE">
        <w:rPr>
          <w:lang w:val="en-US"/>
        </w:rPr>
        <w:t xml:space="preserve"> </w:t>
      </w:r>
      <w:r w:rsidRPr="006D05AE">
        <w:rPr>
          <w:lang w:val="en-US"/>
        </w:rPr>
        <w:t>The conclusion is shown as below, and this has been sent to RAN2/RAN4</w:t>
      </w:r>
      <w:r w:rsidR="00AE305C" w:rsidRPr="006D05AE">
        <w:rPr>
          <w:lang w:val="en-US"/>
        </w:rPr>
        <w:t xml:space="preserve"> </w:t>
      </w:r>
      <w:r w:rsidR="00DF52B2" w:rsidRPr="006D05AE">
        <w:rPr>
          <w:lang w:val="en-US"/>
        </w:rPr>
        <w:t>[2]</w:t>
      </w:r>
      <w:r w:rsidRPr="006D05AE">
        <w:rPr>
          <w:lang w:val="en-US"/>
        </w:rPr>
        <w:t>.</w:t>
      </w:r>
    </w:p>
    <w:p w14:paraId="75417339" w14:textId="77777777" w:rsidR="00E06742" w:rsidRDefault="00E06742" w:rsidP="00E06742">
      <w:pPr>
        <w:wordWrap w:val="0"/>
      </w:pPr>
    </w:p>
    <w:tbl>
      <w:tblPr>
        <w:tblStyle w:val="TableGrid"/>
        <w:tblW w:w="0" w:type="auto"/>
        <w:tblInd w:w="562" w:type="dxa"/>
        <w:tblLook w:val="04A0" w:firstRow="1" w:lastRow="0" w:firstColumn="1" w:lastColumn="0" w:noHBand="0" w:noVBand="1"/>
      </w:tblPr>
      <w:tblGrid>
        <w:gridCol w:w="9069"/>
      </w:tblGrid>
      <w:tr w:rsidR="00E06742" w14:paraId="4A8AFD1D" w14:textId="77777777" w:rsidTr="00AE305C">
        <w:tc>
          <w:tcPr>
            <w:tcW w:w="9069" w:type="dxa"/>
          </w:tcPr>
          <w:p w14:paraId="692484E5" w14:textId="7811473C" w:rsidR="00E06742" w:rsidRDefault="00E06742" w:rsidP="00E06742">
            <w:pPr>
              <w:pStyle w:val="Header"/>
              <w:rPr>
                <w:rFonts w:ascii="Arial" w:hAnsi="Arial" w:cs="Arial"/>
                <w:lang w:eastAsia="ko-KR"/>
              </w:rPr>
            </w:pPr>
          </w:p>
          <w:p w14:paraId="390B34FC" w14:textId="77777777" w:rsidR="00E06742" w:rsidRPr="00DF52B2" w:rsidRDefault="00E06742" w:rsidP="00E06742">
            <w:pPr>
              <w:pStyle w:val="ListParagraph"/>
              <w:numPr>
                <w:ilvl w:val="1"/>
                <w:numId w:val="6"/>
              </w:numPr>
              <w:autoSpaceDN w:val="0"/>
              <w:spacing w:afterLines="50" w:after="120"/>
              <w:contextualSpacing w:val="0"/>
              <w:jc w:val="both"/>
              <w:rPr>
                <w:rFonts w:ascii="Arial" w:hAnsi="Arial" w:cs="Arial"/>
                <w:color w:val="FF0000"/>
                <w:sz w:val="21"/>
                <w:szCs w:val="21"/>
                <w:lang w:val="en-US" w:eastAsia="ja-JP"/>
              </w:rPr>
            </w:pPr>
            <w:r w:rsidRPr="00AE305C">
              <w:rPr>
                <w:rFonts w:ascii="Arial" w:hAnsi="Arial" w:cs="Arial"/>
                <w:lang w:eastAsia="ja-JP"/>
              </w:rPr>
              <w:t xml:space="preserve">UE performs CLI-RSSI measurement </w:t>
            </w:r>
            <w:r w:rsidRPr="00DF52B2">
              <w:rPr>
                <w:rFonts w:ascii="Arial" w:hAnsi="Arial" w:cs="Arial"/>
                <w:color w:val="FF0000"/>
                <w:lang w:eastAsia="ja-JP"/>
              </w:rPr>
              <w:t>with the SCS of the active bandwidth part within the configured CLI-RSSI resource in the active BWP regardless of the reference SCS of the measurement resource.</w:t>
            </w:r>
          </w:p>
          <w:p w14:paraId="645C7896" w14:textId="75D7EFA3" w:rsidR="00E06742" w:rsidRPr="00DF52B2" w:rsidRDefault="00E06742" w:rsidP="00E06742">
            <w:pPr>
              <w:pStyle w:val="ListParagraph"/>
              <w:numPr>
                <w:ilvl w:val="2"/>
                <w:numId w:val="6"/>
              </w:numPr>
              <w:autoSpaceDN w:val="0"/>
              <w:spacing w:afterLines="50" w:after="120"/>
              <w:contextualSpacing w:val="0"/>
              <w:jc w:val="both"/>
              <w:rPr>
                <w:rFonts w:ascii="Arial" w:hAnsi="Arial" w:cs="Arial"/>
                <w:szCs w:val="20"/>
                <w:lang w:eastAsia="ja-JP"/>
              </w:rPr>
            </w:pPr>
            <w:r w:rsidRPr="00DF52B2">
              <w:rPr>
                <w:rFonts w:ascii="Arial" w:hAnsi="Arial" w:cs="Arial"/>
                <w:lang w:eastAsia="ja-JP"/>
              </w:rPr>
              <w:t>CLI-RSSI measurement is applicable for RRC_CONNECTED intra-frequency only.</w:t>
            </w:r>
          </w:p>
        </w:tc>
      </w:tr>
    </w:tbl>
    <w:p w14:paraId="1ED77E00" w14:textId="77777777" w:rsidR="006D05AE" w:rsidRDefault="006D05AE" w:rsidP="006D05AE">
      <w:pPr>
        <w:wordWrap w:val="0"/>
        <w:jc w:val="both"/>
        <w:rPr>
          <w:lang w:eastAsia="x-none"/>
        </w:rPr>
      </w:pPr>
    </w:p>
    <w:p w14:paraId="2ACDED7B" w14:textId="27D47D63" w:rsidR="00B501ED" w:rsidRPr="00B501ED" w:rsidRDefault="00E06742" w:rsidP="006D05AE">
      <w:pPr>
        <w:wordWrap w:val="0"/>
        <w:jc w:val="both"/>
        <w:rPr>
          <w:lang w:eastAsia="x-none"/>
        </w:rPr>
      </w:pPr>
      <w:r>
        <w:rPr>
          <w:lang w:eastAsia="x-none"/>
        </w:rPr>
        <w:t>Based on the agreement,</w:t>
      </w:r>
      <w:bookmarkStart w:id="2" w:name="_GoBack"/>
      <w:bookmarkEnd w:id="2"/>
      <w:r w:rsidR="00B501ED" w:rsidRPr="00B501ED">
        <w:rPr>
          <w:lang w:eastAsia="x-none"/>
        </w:rPr>
        <w:t xml:space="preserve"> </w:t>
      </w:r>
      <w:r>
        <w:rPr>
          <w:lang w:eastAsia="x-none"/>
        </w:rPr>
        <w:t xml:space="preserve">UE shall use the SCS of the active BWP while SCS of CLI-RSSI is used as a common reference in the serving cell across different BWPs to indicate a time-frequency resource as a form of </w:t>
      </w:r>
      <w:r w:rsidR="00DF52B2">
        <w:rPr>
          <w:lang w:eastAsia="x-none"/>
        </w:rPr>
        <w:t xml:space="preserve">the </w:t>
      </w:r>
      <w:r>
        <w:rPr>
          <w:lang w:eastAsia="x-none"/>
        </w:rPr>
        <w:t>common reference.</w:t>
      </w:r>
      <w:r w:rsidR="006D05AE">
        <w:rPr>
          <w:lang w:eastAsia="x-none"/>
        </w:rPr>
        <w:t xml:space="preserve"> </w:t>
      </w:r>
    </w:p>
    <w:p w14:paraId="667F377D" w14:textId="77777777" w:rsidR="00E13A7E" w:rsidRDefault="00E13A7E" w:rsidP="00D477EC">
      <w:pPr>
        <w:rPr>
          <w:lang w:eastAsia="x-none"/>
        </w:rPr>
      </w:pPr>
    </w:p>
    <w:p w14:paraId="60D3DE22" w14:textId="77777777" w:rsidR="00E13A7E"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Summary</w:t>
      </w:r>
    </w:p>
    <w:p w14:paraId="67C7D5FB" w14:textId="093CC5BD" w:rsidR="00D477EC" w:rsidRDefault="00D477EC" w:rsidP="00D477EC">
      <w:pPr>
        <w:rPr>
          <w:lang w:eastAsia="x-none"/>
        </w:rPr>
      </w:pPr>
      <w:r>
        <w:rPr>
          <w:lang w:eastAsia="x-none"/>
        </w:rPr>
        <w:t xml:space="preserve">In this contribution we presented our proposals on UE features for </w:t>
      </w:r>
      <w:r w:rsidR="00C04D0F" w:rsidRPr="00C04D0F">
        <w:rPr>
          <w:lang w:eastAsia="x-none"/>
        </w:rPr>
        <w:t>CLI/RIM</w:t>
      </w:r>
      <w:r>
        <w:rPr>
          <w:lang w:eastAsia="x-none"/>
        </w:rPr>
        <w:t xml:space="preserve">. </w:t>
      </w:r>
    </w:p>
    <w:p w14:paraId="22AE2C0D" w14:textId="77777777" w:rsidR="00E13A7E" w:rsidRDefault="00E13A7E" w:rsidP="00D477EC">
      <w:pPr>
        <w:rPr>
          <w:lang w:eastAsia="x-none"/>
        </w:rPr>
      </w:pPr>
    </w:p>
    <w:p w14:paraId="1C498D4E" w14:textId="77777777" w:rsidR="00E13A7E" w:rsidRPr="00E13A7E" w:rsidRDefault="00E13A7E" w:rsidP="00E13A7E">
      <w:pPr>
        <w:pStyle w:val="Heading1"/>
        <w:keepNext/>
        <w:keepLines/>
        <w:widowControl/>
        <w:numPr>
          <w:ilvl w:val="0"/>
          <w:numId w:val="0"/>
        </w:numPr>
        <w:pBdr>
          <w:top w:val="single" w:sz="12" w:space="3" w:color="auto"/>
        </w:pBdr>
        <w:overflowPunct w:val="0"/>
        <w:autoSpaceDE w:val="0"/>
        <w:autoSpaceDN w:val="0"/>
        <w:adjustRightInd w:val="0"/>
        <w:spacing w:after="180"/>
        <w:ind w:left="432" w:hanging="432"/>
        <w:textAlignment w:val="baseline"/>
      </w:pPr>
      <w:r w:rsidRPr="00E13A7E">
        <w:t>References</w:t>
      </w:r>
    </w:p>
    <w:p w14:paraId="6AB27EA6" w14:textId="77777777" w:rsidR="00D477EC" w:rsidRDefault="00D477EC" w:rsidP="00D477EC">
      <w:pPr>
        <w:rPr>
          <w:lang w:eastAsia="x-none"/>
        </w:rPr>
      </w:pPr>
    </w:p>
    <w:p w14:paraId="5CB19B1E" w14:textId="365589A1" w:rsidR="00D477EC" w:rsidRPr="00567958" w:rsidRDefault="00D477EC" w:rsidP="00D477EC">
      <w:pPr>
        <w:rPr>
          <w:lang w:eastAsia="x-none"/>
        </w:rPr>
      </w:pPr>
      <w:r>
        <w:rPr>
          <w:lang w:eastAsia="x-none"/>
        </w:rPr>
        <w:t xml:space="preserve">[1] </w:t>
      </w:r>
      <w:r w:rsidRPr="00B501ED">
        <w:rPr>
          <w:lang w:eastAsia="x-none"/>
        </w:rPr>
        <w:t>R1-20</w:t>
      </w:r>
      <w:r w:rsidR="00B501ED" w:rsidRPr="00B501ED">
        <w:rPr>
          <w:lang w:eastAsia="x-none"/>
        </w:rPr>
        <w:t>01484</w:t>
      </w:r>
      <w:r w:rsidR="00B501ED">
        <w:rPr>
          <w:lang w:eastAsia="x-none"/>
        </w:rPr>
        <w:t>,</w:t>
      </w:r>
      <w:r>
        <w:rPr>
          <w:lang w:eastAsia="x-none"/>
        </w:rPr>
        <w:t xml:space="preserve"> </w:t>
      </w:r>
      <w:r w:rsidR="00B501ED">
        <w:rPr>
          <w:lang w:eastAsia="x-none"/>
        </w:rPr>
        <w:t>“</w:t>
      </w:r>
      <w:r w:rsidR="00B501ED" w:rsidRPr="00B501ED">
        <w:rPr>
          <w:lang w:eastAsia="x-none"/>
        </w:rPr>
        <w:t>RAN1 UE features list for Rel-16 NR after RAN1#100-E</w:t>
      </w:r>
      <w:r w:rsidR="00B501ED">
        <w:rPr>
          <w:lang w:eastAsia="x-none"/>
        </w:rPr>
        <w:t>”, AT&amp;T, NTT DOCOMO, April 2020</w:t>
      </w:r>
    </w:p>
    <w:p w14:paraId="0A8DA88D" w14:textId="45204380" w:rsidR="00DF52B2" w:rsidRPr="00567958" w:rsidRDefault="00DF52B2" w:rsidP="00D477EC">
      <w:pPr>
        <w:rPr>
          <w:lang w:eastAsia="x-none"/>
        </w:rPr>
      </w:pPr>
      <w:r>
        <w:rPr>
          <w:lang w:eastAsia="x-none"/>
        </w:rPr>
        <w:t>[2] R1-2001320, “</w:t>
      </w:r>
      <w:r w:rsidRPr="00DF52B2">
        <w:rPr>
          <w:lang w:eastAsia="x-none"/>
        </w:rPr>
        <w:t>LS on CLI measurement and reporting</w:t>
      </w:r>
      <w:r>
        <w:rPr>
          <w:lang w:eastAsia="x-none"/>
        </w:rPr>
        <w:t>”, RAN1, March 2020</w:t>
      </w:r>
    </w:p>
    <w:p w14:paraId="64B0F3D0" w14:textId="2F8A2A0D" w:rsidR="00545C58" w:rsidRDefault="00545C58"/>
    <w:p w14:paraId="627C0C63" w14:textId="4BF41FBC" w:rsidR="00E13A7E" w:rsidRDefault="00E13A7E"/>
    <w:p w14:paraId="14F2B7A3"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Annex</w:t>
      </w:r>
    </w:p>
    <w:p w14:paraId="42070A1C" w14:textId="231B9EE1" w:rsidR="00E13A7E" w:rsidRDefault="00E13A7E"/>
    <w:p w14:paraId="40F8AE49" w14:textId="77777777" w:rsidR="00B501ED" w:rsidRDefault="00B501ED">
      <w:pPr>
        <w:sectPr w:rsidR="00B501ED" w:rsidSect="004A1EE3">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501ED" w14:paraId="73699F54"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hideMark/>
          </w:tcPr>
          <w:p w14:paraId="474B05EE" w14:textId="77777777" w:rsidR="00B501ED" w:rsidRDefault="00B501ED" w:rsidP="008133C4">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42F4E7C" w14:textId="77777777" w:rsidR="00B501ED" w:rsidRDefault="00B501ED" w:rsidP="008133C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5E2A86A" w14:textId="77777777" w:rsidR="00B501ED" w:rsidRDefault="00B501ED" w:rsidP="008133C4">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2363BB48" w14:textId="77777777" w:rsidR="00B501ED" w:rsidRDefault="00B501ED" w:rsidP="008133C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4148BA7" w14:textId="77777777" w:rsidR="00B501ED" w:rsidRDefault="00B501ED" w:rsidP="008133C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33E5EFB" w14:textId="77777777" w:rsidR="00B501ED" w:rsidRDefault="00B501ED" w:rsidP="008133C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ACEB0CD" w14:textId="77777777" w:rsidR="00B501ED" w:rsidRDefault="00B501ED" w:rsidP="008133C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6619EB6" w14:textId="77777777" w:rsidR="00B501ED" w:rsidRDefault="00B501ED" w:rsidP="008133C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1277DF" w14:textId="77777777" w:rsidR="00B501ED" w:rsidRDefault="00B501ED" w:rsidP="008133C4">
            <w:pPr>
              <w:pStyle w:val="TAN"/>
              <w:ind w:left="0" w:firstLine="0"/>
              <w:rPr>
                <w:b/>
                <w:lang w:eastAsia="ja-JP"/>
              </w:rPr>
            </w:pPr>
            <w:r>
              <w:rPr>
                <w:b/>
                <w:lang w:eastAsia="ja-JP"/>
              </w:rPr>
              <w:t>Type</w:t>
            </w:r>
          </w:p>
          <w:p w14:paraId="718D71FC" w14:textId="77777777" w:rsidR="00B501ED" w:rsidRDefault="00B501ED" w:rsidP="008133C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A5AD7CB" w14:textId="77777777" w:rsidR="00B501ED" w:rsidRDefault="00B501ED" w:rsidP="008133C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A155B57" w14:textId="77777777" w:rsidR="00B501ED" w:rsidRDefault="00B501ED" w:rsidP="008133C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05DF537" w14:textId="77777777" w:rsidR="00B501ED" w:rsidRDefault="00B501ED" w:rsidP="008133C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952C4D" w14:textId="77777777" w:rsidR="00B501ED" w:rsidRDefault="00B501ED" w:rsidP="008133C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8D16056" w14:textId="77777777" w:rsidR="00B501ED" w:rsidRDefault="00B501ED" w:rsidP="008133C4">
            <w:pPr>
              <w:pStyle w:val="TAH"/>
            </w:pPr>
            <w:r>
              <w:t>Mandatory/Optional</w:t>
            </w:r>
          </w:p>
        </w:tc>
      </w:tr>
      <w:tr w:rsidR="00B501ED" w14:paraId="1A137CE7" w14:textId="77777777" w:rsidTr="008133C4">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36123C6C" w14:textId="77777777" w:rsidR="00B501ED" w:rsidRDefault="00B501ED" w:rsidP="008133C4">
            <w:pPr>
              <w:pStyle w:val="TAL"/>
              <w:rPr>
                <w:lang w:eastAsia="ja-JP"/>
              </w:rPr>
            </w:pPr>
            <w:r>
              <w:rPr>
                <w:lang w:eastAsia="ja-JP"/>
              </w:rPr>
              <w:t>17. NR_CLI_RIM</w:t>
            </w:r>
          </w:p>
        </w:tc>
        <w:tc>
          <w:tcPr>
            <w:tcW w:w="709" w:type="dxa"/>
            <w:tcBorders>
              <w:top w:val="single" w:sz="4" w:space="0" w:color="auto"/>
              <w:left w:val="single" w:sz="4" w:space="0" w:color="auto"/>
              <w:bottom w:val="single" w:sz="4" w:space="0" w:color="auto"/>
              <w:right w:val="single" w:sz="4" w:space="0" w:color="auto"/>
            </w:tcBorders>
            <w:hideMark/>
          </w:tcPr>
          <w:p w14:paraId="74A4CC14" w14:textId="77777777" w:rsidR="00B501ED" w:rsidRDefault="00B501ED" w:rsidP="008133C4">
            <w:pPr>
              <w:pStyle w:val="TAL"/>
              <w:rPr>
                <w:lang w:eastAsia="ja-JP"/>
              </w:rPr>
            </w:pPr>
            <w:r>
              <w:rPr>
                <w:lang w:eastAsia="ja-JP"/>
              </w:rPr>
              <w:t>17-1</w:t>
            </w:r>
          </w:p>
        </w:tc>
        <w:tc>
          <w:tcPr>
            <w:tcW w:w="1559" w:type="dxa"/>
            <w:tcBorders>
              <w:top w:val="single" w:sz="4" w:space="0" w:color="auto"/>
              <w:left w:val="single" w:sz="4" w:space="0" w:color="auto"/>
              <w:bottom w:val="single" w:sz="4" w:space="0" w:color="auto"/>
              <w:right w:val="single" w:sz="4" w:space="0" w:color="auto"/>
            </w:tcBorders>
            <w:hideMark/>
          </w:tcPr>
          <w:p w14:paraId="71361B17" w14:textId="77777777" w:rsidR="00B501ED" w:rsidRDefault="00B501ED" w:rsidP="008133C4">
            <w:pPr>
              <w:pStyle w:val="TAL"/>
            </w:pPr>
            <w:r>
              <w:t>CLI-RSSI measurement</w:t>
            </w:r>
          </w:p>
        </w:tc>
        <w:tc>
          <w:tcPr>
            <w:tcW w:w="6370" w:type="dxa"/>
            <w:tcBorders>
              <w:top w:val="single" w:sz="4" w:space="0" w:color="auto"/>
              <w:left w:val="single" w:sz="4" w:space="0" w:color="auto"/>
              <w:bottom w:val="single" w:sz="4" w:space="0" w:color="auto"/>
              <w:right w:val="single" w:sz="4" w:space="0" w:color="auto"/>
            </w:tcBorders>
          </w:tcPr>
          <w:p w14:paraId="43BA3D10" w14:textId="77777777" w:rsidR="00B501ED" w:rsidRDefault="00B501ED" w:rsidP="008133C4">
            <w:pPr>
              <w:pStyle w:val="TAL"/>
            </w:pPr>
          </w:p>
          <w:p w14:paraId="5AC56474" w14:textId="77777777" w:rsidR="00B501ED" w:rsidRDefault="00B501ED" w:rsidP="008133C4">
            <w:pPr>
              <w:pStyle w:val="TAL"/>
            </w:pPr>
            <w:r>
              <w:t xml:space="preserve">1) Support CLI-RSSI measurement, </w:t>
            </w:r>
            <w:r>
              <w:rPr>
                <w:color w:val="FF0000"/>
              </w:rPr>
              <w:t>The max number of resources across all CCs configured to measure RSSI simultaneously shall not exceed 64</w:t>
            </w:r>
          </w:p>
          <w:p w14:paraId="61ABA795" w14:textId="77777777" w:rsidR="00B501ED" w:rsidRDefault="00B501ED" w:rsidP="008133C4">
            <w:pPr>
              <w:pStyle w:val="TAL"/>
              <w:rPr>
                <w:strike/>
                <w:color w:val="FF0000"/>
                <w:lang w:eastAsia="zh-CN"/>
              </w:rPr>
            </w:pPr>
            <w:r>
              <w:rPr>
                <w:strike/>
                <w:color w:val="FF0000"/>
              </w:rPr>
              <w:t xml:space="preserve">2) </w:t>
            </w:r>
            <w:r>
              <w:rPr>
                <w:strike/>
                <w:color w:val="FF0000"/>
                <w:lang w:eastAsia="zh-CN"/>
              </w:rPr>
              <w:t xml:space="preserve">Up to 64 of measurement resource for CLI-RSSI measurement </w:t>
            </w:r>
          </w:p>
          <w:p w14:paraId="1148D91F" w14:textId="77777777" w:rsidR="00B501ED" w:rsidRDefault="00B501ED" w:rsidP="008133C4">
            <w:pPr>
              <w:pStyle w:val="TAL"/>
              <w:rPr>
                <w:color w:val="FF0000"/>
                <w:lang w:eastAsia="zh-CN"/>
              </w:rPr>
            </w:pPr>
            <w:r>
              <w:rPr>
                <w:color w:val="FF0000"/>
                <w:lang w:eastAsia="zh-CN"/>
              </w:rPr>
              <w:t>2) Subcarrier spacing for CLI-</w:t>
            </w:r>
            <w:r>
              <w:rPr>
                <w:color w:val="FF0000"/>
              </w:rPr>
              <w:t>RSSI measurement is same as subcarrier spacing for active BWP.</w:t>
            </w:r>
          </w:p>
          <w:p w14:paraId="32BE3382" w14:textId="77777777" w:rsidR="00B501ED" w:rsidRDefault="00B501ED" w:rsidP="008133C4">
            <w:pPr>
              <w:pStyle w:val="TAL"/>
              <w:rPr>
                <w:color w:val="000000"/>
                <w:lang w:eastAsia="zh-CN"/>
              </w:rPr>
            </w:pPr>
          </w:p>
          <w:p w14:paraId="45CAD360" w14:textId="77777777" w:rsidR="00B501ED" w:rsidRDefault="00B501ED" w:rsidP="008133C4">
            <w:pPr>
              <w:pStyle w:val="TAL"/>
            </w:pPr>
          </w:p>
        </w:tc>
        <w:tc>
          <w:tcPr>
            <w:tcW w:w="1277" w:type="dxa"/>
            <w:tcBorders>
              <w:top w:val="single" w:sz="4" w:space="0" w:color="auto"/>
              <w:left w:val="single" w:sz="4" w:space="0" w:color="auto"/>
              <w:bottom w:val="single" w:sz="4" w:space="0" w:color="auto"/>
              <w:right w:val="single" w:sz="4" w:space="0" w:color="auto"/>
            </w:tcBorders>
          </w:tcPr>
          <w:p w14:paraId="111BD8DA" w14:textId="77777777" w:rsidR="00B501ED" w:rsidRDefault="00B501ED" w:rsidP="008133C4">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745AE7E7" w14:textId="77777777" w:rsidR="00B501ED" w:rsidRDefault="00B501ED"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E7F7869" w14:textId="77777777" w:rsidR="00B501ED" w:rsidRDefault="00B501ED" w:rsidP="008133C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3B38C6" w14:textId="77777777" w:rsidR="00B501ED" w:rsidRDefault="00B501ED"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FDDB99" w14:textId="77777777" w:rsidR="00B501ED" w:rsidRDefault="00B501ED" w:rsidP="008133C4">
            <w:pPr>
              <w:pStyle w:val="TAL"/>
              <w:rPr>
                <w:lang w:eastAsia="ja-JP"/>
              </w:rPr>
            </w:pPr>
            <w:r>
              <w:rPr>
                <w:color w:val="FF0000"/>
                <w:lang w:eastAsia="ja-JP"/>
              </w:rPr>
              <w:t>[</w:t>
            </w:r>
            <w:r>
              <w:rPr>
                <w:lang w:eastAsia="ja-JP"/>
              </w:rPr>
              <w:t>Per UE</w:t>
            </w:r>
            <w:r>
              <w:rPr>
                <w:color w:val="FF0000"/>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6ADE43FD" w14:textId="77777777" w:rsidR="00B501ED" w:rsidRDefault="00B501ED" w:rsidP="008133C4">
            <w:pPr>
              <w:pStyle w:val="TAL"/>
              <w:rPr>
                <w:rFonts w:eastAsia="Malgun Gothic"/>
                <w:lang w:eastAsia="ko-KR"/>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6BE31EB8" w14:textId="77777777" w:rsidR="00B501ED" w:rsidRDefault="00B501ED" w:rsidP="008133C4">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031E6292" w14:textId="77777777" w:rsidR="00B501ED" w:rsidRDefault="00B501ED" w:rsidP="008133C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FB839E7" w14:textId="77777777" w:rsidR="00B501ED" w:rsidRDefault="00B501ED" w:rsidP="008133C4">
            <w:pPr>
              <w:pStyle w:val="TAL"/>
            </w:pPr>
            <w:r>
              <w:t>UE operates CLI-RSSI measurement.</w:t>
            </w:r>
          </w:p>
        </w:tc>
        <w:tc>
          <w:tcPr>
            <w:tcW w:w="1276" w:type="dxa"/>
            <w:tcBorders>
              <w:top w:val="single" w:sz="4" w:space="0" w:color="auto"/>
              <w:left w:val="single" w:sz="4" w:space="0" w:color="auto"/>
              <w:bottom w:val="single" w:sz="4" w:space="0" w:color="auto"/>
              <w:right w:val="single" w:sz="4" w:space="0" w:color="auto"/>
            </w:tcBorders>
            <w:hideMark/>
          </w:tcPr>
          <w:p w14:paraId="19923BF9" w14:textId="77777777" w:rsidR="00B501ED" w:rsidRDefault="00B501ED" w:rsidP="008133C4">
            <w:pPr>
              <w:pStyle w:val="TAL"/>
              <w:rPr>
                <w:lang w:eastAsia="ja-JP"/>
              </w:rPr>
            </w:pPr>
            <w:r>
              <w:rPr>
                <w:lang w:eastAsia="ja-JP"/>
              </w:rPr>
              <w:t>Optional with capability signalling</w:t>
            </w:r>
          </w:p>
        </w:tc>
      </w:tr>
      <w:tr w:rsidR="00B501ED" w14:paraId="4FA99A23"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AB5B4B" w14:textId="77777777" w:rsidR="00B501ED" w:rsidRDefault="00B501ED" w:rsidP="008133C4">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DA40FC" w14:textId="77777777" w:rsidR="00B501ED" w:rsidRDefault="00B501ED" w:rsidP="008133C4">
            <w:pPr>
              <w:pStyle w:val="TAL"/>
              <w:rPr>
                <w:rFonts w:eastAsia="Malgun Gothic"/>
                <w:lang w:eastAsia="ko-KR"/>
              </w:rPr>
            </w:pPr>
            <w:r>
              <w:rPr>
                <w:rFonts w:eastAsia="Malgun Gothic"/>
                <w:lang w:eastAsia="ko-KR"/>
              </w:rPr>
              <w:t>17-2</w:t>
            </w:r>
          </w:p>
        </w:tc>
        <w:tc>
          <w:tcPr>
            <w:tcW w:w="1559" w:type="dxa"/>
            <w:tcBorders>
              <w:top w:val="single" w:sz="4" w:space="0" w:color="auto"/>
              <w:left w:val="single" w:sz="4" w:space="0" w:color="auto"/>
              <w:bottom w:val="single" w:sz="4" w:space="0" w:color="auto"/>
              <w:right w:val="single" w:sz="4" w:space="0" w:color="auto"/>
            </w:tcBorders>
            <w:hideMark/>
          </w:tcPr>
          <w:p w14:paraId="2FFBDD63" w14:textId="77777777" w:rsidR="00B501ED" w:rsidRDefault="00B501ED" w:rsidP="008133C4">
            <w:pPr>
              <w:pStyle w:val="TAL"/>
              <w:rPr>
                <w:rFonts w:eastAsia="Malgun Gothic"/>
                <w:lang w:eastAsia="ko-KR"/>
              </w:rPr>
            </w:pPr>
            <w:r>
              <w:rPr>
                <w:rFonts w:eastAsia="Malgun Gothic"/>
                <w:lang w:eastAsia="ko-KR"/>
              </w:rPr>
              <w:t>SRS-RSRP measurement</w:t>
            </w:r>
          </w:p>
        </w:tc>
        <w:tc>
          <w:tcPr>
            <w:tcW w:w="6370" w:type="dxa"/>
            <w:tcBorders>
              <w:top w:val="single" w:sz="4" w:space="0" w:color="auto"/>
              <w:left w:val="single" w:sz="4" w:space="0" w:color="auto"/>
              <w:bottom w:val="single" w:sz="4" w:space="0" w:color="auto"/>
              <w:right w:val="single" w:sz="4" w:space="0" w:color="auto"/>
            </w:tcBorders>
          </w:tcPr>
          <w:p w14:paraId="6C68F0A2" w14:textId="77777777" w:rsidR="00B501ED" w:rsidRDefault="00B501ED" w:rsidP="008133C4">
            <w:pPr>
              <w:pStyle w:val="TAL"/>
            </w:pPr>
            <w:r>
              <w:t xml:space="preserve">1) Support SRS-RSRP measurement, </w:t>
            </w:r>
            <w:r>
              <w:rPr>
                <w:color w:val="FF0000"/>
              </w:rPr>
              <w:t xml:space="preserve">The max number of </w:t>
            </w:r>
            <w:r>
              <w:rPr>
                <w:color w:val="FF0000"/>
                <w:lang w:eastAsia="zh-CN"/>
              </w:rPr>
              <w:t>SRS</w:t>
            </w:r>
            <w:r>
              <w:rPr>
                <w:color w:val="FF0000"/>
              </w:rPr>
              <w:t xml:space="preserve"> resources across all CCs configured to measure SRS</w:t>
            </w:r>
            <w:r>
              <w:rPr>
                <w:color w:val="FF0000"/>
                <w:lang w:eastAsia="zh-CN"/>
              </w:rPr>
              <w:t>-RSRP</w:t>
            </w:r>
            <w:r>
              <w:rPr>
                <w:color w:val="FF0000"/>
              </w:rPr>
              <w:t xml:space="preserve"> simultaneously shall not exceed 32</w:t>
            </w:r>
          </w:p>
          <w:p w14:paraId="10E4769C" w14:textId="77777777" w:rsidR="00B501ED" w:rsidRDefault="00B501ED" w:rsidP="008133C4">
            <w:pPr>
              <w:pStyle w:val="TAL"/>
              <w:rPr>
                <w:rFonts w:eastAsia="Malgun Gothic"/>
                <w:strike/>
                <w:color w:val="FF0000"/>
                <w:lang w:val="en-US" w:eastAsia="ko-KR"/>
              </w:rPr>
            </w:pPr>
            <w:r>
              <w:rPr>
                <w:strike/>
                <w:color w:val="FF0000"/>
              </w:rPr>
              <w:t xml:space="preserve">2) Up to 32 of </w:t>
            </w:r>
            <w:r>
              <w:rPr>
                <w:rFonts w:eastAsia="Malgun Gothic"/>
                <w:strike/>
                <w:color w:val="FF0000"/>
                <w:lang w:val="en-US" w:eastAsia="ko-KR"/>
              </w:rPr>
              <w:t>SRS resources to be monitored by a UE</w:t>
            </w:r>
          </w:p>
          <w:p w14:paraId="27A6E69C" w14:textId="77777777" w:rsidR="00B501ED" w:rsidRDefault="00B501ED" w:rsidP="008133C4">
            <w:pPr>
              <w:pStyle w:val="TAL"/>
            </w:pPr>
          </w:p>
        </w:tc>
        <w:tc>
          <w:tcPr>
            <w:tcW w:w="1277" w:type="dxa"/>
            <w:tcBorders>
              <w:top w:val="single" w:sz="4" w:space="0" w:color="auto"/>
              <w:left w:val="single" w:sz="4" w:space="0" w:color="auto"/>
              <w:bottom w:val="single" w:sz="4" w:space="0" w:color="auto"/>
              <w:right w:val="single" w:sz="4" w:space="0" w:color="auto"/>
            </w:tcBorders>
          </w:tcPr>
          <w:p w14:paraId="48E9C164" w14:textId="77777777" w:rsidR="00B501ED" w:rsidRDefault="00B501ED" w:rsidP="008133C4">
            <w:pPr>
              <w:pStyle w:val="TAL"/>
              <w:rPr>
                <w:i/>
              </w:rPr>
            </w:pPr>
          </w:p>
        </w:tc>
        <w:tc>
          <w:tcPr>
            <w:tcW w:w="858" w:type="dxa"/>
            <w:tcBorders>
              <w:top w:val="single" w:sz="4" w:space="0" w:color="auto"/>
              <w:left w:val="single" w:sz="4" w:space="0" w:color="auto"/>
              <w:bottom w:val="single" w:sz="4" w:space="0" w:color="auto"/>
              <w:right w:val="single" w:sz="4" w:space="0" w:color="auto"/>
            </w:tcBorders>
          </w:tcPr>
          <w:p w14:paraId="4AAD078C" w14:textId="77777777" w:rsidR="00B501ED" w:rsidRDefault="00B501ED"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B07671D" w14:textId="77777777" w:rsidR="00B501ED" w:rsidRDefault="00B501ED"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0BBAE6" w14:textId="77777777" w:rsidR="00B501ED" w:rsidRDefault="00B501ED"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0DCAAB" w14:textId="77777777" w:rsidR="00B501ED" w:rsidRDefault="00B501ED" w:rsidP="008133C4">
            <w:pPr>
              <w:pStyle w:val="TAL"/>
              <w:rPr>
                <w:lang w:eastAsia="ja-JP"/>
              </w:rPr>
            </w:pPr>
            <w:r>
              <w:rPr>
                <w:color w:val="FF0000"/>
                <w:lang w:eastAsia="ja-JP"/>
              </w:rPr>
              <w:t>[</w:t>
            </w:r>
            <w:r>
              <w:rPr>
                <w:lang w:eastAsia="ja-JP"/>
              </w:rPr>
              <w:t>Per UE</w:t>
            </w:r>
            <w:r>
              <w:rPr>
                <w:color w:val="FF0000"/>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3B24D60B" w14:textId="77777777" w:rsidR="00B501ED" w:rsidRDefault="00B501ED" w:rsidP="008133C4">
            <w:pPr>
              <w:pStyle w:val="TAL"/>
              <w:rPr>
                <w:lang w:eastAsia="ja-JP"/>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0F342842" w14:textId="77777777" w:rsidR="00B501ED" w:rsidRDefault="00B501ED" w:rsidP="008133C4">
            <w:pPr>
              <w:pStyle w:val="TAL"/>
              <w:rPr>
                <w:rFonts w:eastAsia="Malgun Gothic"/>
                <w:lang w:eastAsia="ko-KR"/>
              </w:rPr>
            </w:pPr>
            <w:r>
              <w:rPr>
                <w:rFonts w:eastAsia="Malgun Gothic"/>
                <w:lang w:eastAsia="ko-KR"/>
              </w:rPr>
              <w:t>Yes</w:t>
            </w:r>
          </w:p>
        </w:tc>
        <w:tc>
          <w:tcPr>
            <w:tcW w:w="1842" w:type="dxa"/>
            <w:tcBorders>
              <w:top w:val="single" w:sz="4" w:space="0" w:color="auto"/>
              <w:left w:val="single" w:sz="4" w:space="0" w:color="auto"/>
              <w:bottom w:val="single" w:sz="4" w:space="0" w:color="auto"/>
              <w:right w:val="single" w:sz="4" w:space="0" w:color="auto"/>
            </w:tcBorders>
          </w:tcPr>
          <w:p w14:paraId="5EF931A9" w14:textId="77777777" w:rsidR="00B501ED" w:rsidRDefault="00B501ED" w:rsidP="008133C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8F2F764" w14:textId="77777777" w:rsidR="00B501ED" w:rsidRDefault="00B501ED" w:rsidP="008133C4">
            <w:pPr>
              <w:pStyle w:val="TAL"/>
            </w:pPr>
            <w:r>
              <w:t>UE operates SRS-RSRP measurement.</w:t>
            </w:r>
          </w:p>
        </w:tc>
        <w:tc>
          <w:tcPr>
            <w:tcW w:w="1276" w:type="dxa"/>
            <w:tcBorders>
              <w:top w:val="single" w:sz="4" w:space="0" w:color="auto"/>
              <w:left w:val="single" w:sz="4" w:space="0" w:color="auto"/>
              <w:bottom w:val="single" w:sz="4" w:space="0" w:color="auto"/>
              <w:right w:val="single" w:sz="4" w:space="0" w:color="auto"/>
            </w:tcBorders>
            <w:hideMark/>
          </w:tcPr>
          <w:p w14:paraId="3C096662" w14:textId="77777777" w:rsidR="00B501ED" w:rsidRDefault="00B501ED" w:rsidP="008133C4">
            <w:pPr>
              <w:pStyle w:val="TAL"/>
              <w:rPr>
                <w:lang w:eastAsia="ja-JP"/>
              </w:rPr>
            </w:pPr>
            <w:r>
              <w:rPr>
                <w:lang w:eastAsia="ja-JP"/>
              </w:rPr>
              <w:t>Optional with capability signalling</w:t>
            </w:r>
          </w:p>
        </w:tc>
      </w:tr>
      <w:tr w:rsidR="00B501ED" w14:paraId="38AD383F"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8B1711" w14:textId="77777777" w:rsidR="00B501ED" w:rsidRDefault="00B501ED" w:rsidP="008133C4">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00C5A9" w14:textId="77777777" w:rsidR="00B501ED" w:rsidRDefault="00B501ED" w:rsidP="008133C4">
            <w:pPr>
              <w:pStyle w:val="TAL"/>
              <w:rPr>
                <w:lang w:eastAsia="ja-JP"/>
              </w:rPr>
            </w:pPr>
            <w:r>
              <w:rPr>
                <w:lang w:eastAsia="ja-JP"/>
              </w:rPr>
              <w:t>17-3</w:t>
            </w:r>
          </w:p>
        </w:tc>
        <w:tc>
          <w:tcPr>
            <w:tcW w:w="1559" w:type="dxa"/>
            <w:tcBorders>
              <w:top w:val="single" w:sz="4" w:space="0" w:color="auto"/>
              <w:left w:val="single" w:sz="4" w:space="0" w:color="auto"/>
              <w:bottom w:val="single" w:sz="4" w:space="0" w:color="auto"/>
              <w:right w:val="single" w:sz="4" w:space="0" w:color="auto"/>
            </w:tcBorders>
            <w:hideMark/>
          </w:tcPr>
          <w:p w14:paraId="77ABC01B" w14:textId="77777777" w:rsidR="00B501ED" w:rsidRDefault="00B501ED" w:rsidP="008133C4">
            <w:pPr>
              <w:pStyle w:val="TAL"/>
            </w:pPr>
            <w:r>
              <w:t>Simultaneous reception of PDSCH and CLI-RSSI measurement resource</w:t>
            </w:r>
          </w:p>
        </w:tc>
        <w:tc>
          <w:tcPr>
            <w:tcW w:w="6370" w:type="dxa"/>
            <w:tcBorders>
              <w:top w:val="single" w:sz="4" w:space="0" w:color="auto"/>
              <w:left w:val="single" w:sz="4" w:space="0" w:color="auto"/>
              <w:bottom w:val="single" w:sz="4" w:space="0" w:color="auto"/>
              <w:right w:val="single" w:sz="4" w:space="0" w:color="auto"/>
            </w:tcBorders>
            <w:hideMark/>
          </w:tcPr>
          <w:p w14:paraId="12F5B23D" w14:textId="77777777" w:rsidR="00B501ED" w:rsidRDefault="00B501ED" w:rsidP="008133C4">
            <w:pPr>
              <w:pStyle w:val="TAL"/>
            </w:pPr>
            <w:r>
              <w:t xml:space="preserve">Support simultaneousRxPDSCHCLIRSSIMeasResource </w:t>
            </w:r>
            <w:r>
              <w:rPr>
                <w:color w:val="FF0000"/>
              </w:rPr>
              <w:t>if not supported that UE only receives CLI-RSSI resources’</w:t>
            </w:r>
          </w:p>
        </w:tc>
        <w:tc>
          <w:tcPr>
            <w:tcW w:w="1277" w:type="dxa"/>
            <w:tcBorders>
              <w:top w:val="single" w:sz="4" w:space="0" w:color="auto"/>
              <w:left w:val="single" w:sz="4" w:space="0" w:color="auto"/>
              <w:bottom w:val="single" w:sz="4" w:space="0" w:color="auto"/>
              <w:right w:val="single" w:sz="4" w:space="0" w:color="auto"/>
            </w:tcBorders>
            <w:hideMark/>
          </w:tcPr>
          <w:p w14:paraId="76C38D52" w14:textId="77777777" w:rsidR="00B501ED" w:rsidRDefault="00B501ED" w:rsidP="008133C4">
            <w:pPr>
              <w:pStyle w:val="TAL"/>
              <w:rPr>
                <w:lang w:eastAsia="ja-JP"/>
              </w:rPr>
            </w:pPr>
            <w:r>
              <w:rPr>
                <w:lang w:eastAsia="ja-JP"/>
              </w:rPr>
              <w:t>17-1</w:t>
            </w:r>
          </w:p>
        </w:tc>
        <w:tc>
          <w:tcPr>
            <w:tcW w:w="858" w:type="dxa"/>
            <w:tcBorders>
              <w:top w:val="single" w:sz="4" w:space="0" w:color="auto"/>
              <w:left w:val="single" w:sz="4" w:space="0" w:color="auto"/>
              <w:bottom w:val="single" w:sz="4" w:space="0" w:color="auto"/>
              <w:right w:val="single" w:sz="4" w:space="0" w:color="auto"/>
            </w:tcBorders>
          </w:tcPr>
          <w:p w14:paraId="471187B6" w14:textId="77777777" w:rsidR="00B501ED" w:rsidRDefault="00B501ED"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69033F4" w14:textId="77777777" w:rsidR="00B501ED" w:rsidRDefault="00B501ED" w:rsidP="008133C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25BB28" w14:textId="77777777" w:rsidR="00B501ED" w:rsidRDefault="00B501ED"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89CB1D" w14:textId="77777777" w:rsidR="00B501ED" w:rsidRDefault="00B501ED" w:rsidP="008133C4">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84212B9" w14:textId="77777777" w:rsidR="00B501ED" w:rsidRDefault="00B501ED" w:rsidP="008133C4">
            <w:pPr>
              <w:pStyle w:val="TAL"/>
              <w:rPr>
                <w:lang w:eastAsia="ja-JP"/>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69D4E7FF" w14:textId="77777777" w:rsidR="00B501ED" w:rsidRDefault="00B501ED" w:rsidP="008133C4">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27D50299" w14:textId="77777777" w:rsidR="00B501ED" w:rsidRDefault="00B501ED" w:rsidP="008133C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1D15CB5" w14:textId="77777777" w:rsidR="00B501ED" w:rsidRDefault="00B501ED" w:rsidP="008133C4">
            <w:pPr>
              <w:pStyle w:val="TAL"/>
            </w:pPr>
            <w:r>
              <w:t>UE can assume that PDSCH is FDMed with CLI-RSSI measurement resource(s)</w:t>
            </w:r>
          </w:p>
        </w:tc>
        <w:tc>
          <w:tcPr>
            <w:tcW w:w="1276" w:type="dxa"/>
            <w:tcBorders>
              <w:top w:val="single" w:sz="4" w:space="0" w:color="auto"/>
              <w:left w:val="single" w:sz="4" w:space="0" w:color="auto"/>
              <w:bottom w:val="single" w:sz="4" w:space="0" w:color="auto"/>
              <w:right w:val="single" w:sz="4" w:space="0" w:color="auto"/>
            </w:tcBorders>
            <w:hideMark/>
          </w:tcPr>
          <w:p w14:paraId="47DE5D47" w14:textId="77777777" w:rsidR="00B501ED" w:rsidRDefault="00B501ED" w:rsidP="008133C4">
            <w:pPr>
              <w:pStyle w:val="TAL"/>
              <w:rPr>
                <w:lang w:eastAsia="ja-JP"/>
              </w:rPr>
            </w:pPr>
            <w:r>
              <w:rPr>
                <w:lang w:eastAsia="ja-JP"/>
              </w:rPr>
              <w:t>Optional with capability signalling</w:t>
            </w:r>
          </w:p>
        </w:tc>
      </w:tr>
      <w:tr w:rsidR="00B501ED" w14:paraId="67AB5B5A"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539F5A" w14:textId="77777777" w:rsidR="00B501ED" w:rsidRDefault="00B501ED" w:rsidP="008133C4">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15310F" w14:textId="77777777" w:rsidR="00B501ED" w:rsidRDefault="00B501ED" w:rsidP="008133C4">
            <w:pPr>
              <w:pStyle w:val="TAL"/>
              <w:rPr>
                <w:lang w:eastAsia="ja-JP"/>
              </w:rPr>
            </w:pPr>
            <w:r>
              <w:rPr>
                <w:lang w:eastAsia="ja-JP"/>
              </w:rPr>
              <w:t>17-4</w:t>
            </w:r>
          </w:p>
        </w:tc>
        <w:tc>
          <w:tcPr>
            <w:tcW w:w="1559" w:type="dxa"/>
            <w:tcBorders>
              <w:top w:val="single" w:sz="4" w:space="0" w:color="auto"/>
              <w:left w:val="single" w:sz="4" w:space="0" w:color="auto"/>
              <w:bottom w:val="single" w:sz="4" w:space="0" w:color="auto"/>
              <w:right w:val="single" w:sz="4" w:space="0" w:color="auto"/>
            </w:tcBorders>
            <w:hideMark/>
          </w:tcPr>
          <w:p w14:paraId="270805D6" w14:textId="77777777" w:rsidR="00B501ED" w:rsidRDefault="00B501ED" w:rsidP="008133C4">
            <w:pPr>
              <w:pStyle w:val="TAL"/>
            </w:pPr>
            <w:r>
              <w:t>Simultaneous reception of PDSCH and SRS-RSRP measurement resource</w:t>
            </w:r>
          </w:p>
        </w:tc>
        <w:tc>
          <w:tcPr>
            <w:tcW w:w="6370" w:type="dxa"/>
            <w:tcBorders>
              <w:top w:val="single" w:sz="4" w:space="0" w:color="auto"/>
              <w:left w:val="single" w:sz="4" w:space="0" w:color="auto"/>
              <w:bottom w:val="single" w:sz="4" w:space="0" w:color="auto"/>
              <w:right w:val="single" w:sz="4" w:space="0" w:color="auto"/>
            </w:tcBorders>
            <w:hideMark/>
          </w:tcPr>
          <w:p w14:paraId="79D4A01B" w14:textId="77777777" w:rsidR="00B501ED" w:rsidRDefault="00B501ED" w:rsidP="008133C4">
            <w:pPr>
              <w:pStyle w:val="TAL"/>
            </w:pPr>
            <w:r>
              <w:t xml:space="preserve">Support simultaneousRxPDSCHSRSRSRPMeasResource </w:t>
            </w:r>
            <w:r>
              <w:rPr>
                <w:color w:val="FF0000"/>
              </w:rPr>
              <w:t>if not supported that UE only receives SRS-RSRP resources</w:t>
            </w:r>
          </w:p>
        </w:tc>
        <w:tc>
          <w:tcPr>
            <w:tcW w:w="1277" w:type="dxa"/>
            <w:tcBorders>
              <w:top w:val="single" w:sz="4" w:space="0" w:color="auto"/>
              <w:left w:val="single" w:sz="4" w:space="0" w:color="auto"/>
              <w:bottom w:val="single" w:sz="4" w:space="0" w:color="auto"/>
              <w:right w:val="single" w:sz="4" w:space="0" w:color="auto"/>
            </w:tcBorders>
            <w:hideMark/>
          </w:tcPr>
          <w:p w14:paraId="6D0F22F1" w14:textId="77777777" w:rsidR="00B501ED" w:rsidRDefault="00B501ED" w:rsidP="008133C4">
            <w:pPr>
              <w:pStyle w:val="TAL"/>
              <w:rPr>
                <w:lang w:eastAsia="ja-JP"/>
              </w:rPr>
            </w:pPr>
            <w:r>
              <w:rPr>
                <w:lang w:eastAsia="ja-JP"/>
              </w:rPr>
              <w:t>17-2</w:t>
            </w:r>
          </w:p>
        </w:tc>
        <w:tc>
          <w:tcPr>
            <w:tcW w:w="858" w:type="dxa"/>
            <w:tcBorders>
              <w:top w:val="single" w:sz="4" w:space="0" w:color="auto"/>
              <w:left w:val="single" w:sz="4" w:space="0" w:color="auto"/>
              <w:bottom w:val="single" w:sz="4" w:space="0" w:color="auto"/>
              <w:right w:val="single" w:sz="4" w:space="0" w:color="auto"/>
            </w:tcBorders>
          </w:tcPr>
          <w:p w14:paraId="78BC708F" w14:textId="77777777" w:rsidR="00B501ED" w:rsidRDefault="00B501ED"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0370546" w14:textId="77777777" w:rsidR="00B501ED" w:rsidRDefault="00B501ED" w:rsidP="008133C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D23ADB" w14:textId="77777777" w:rsidR="00B501ED" w:rsidRDefault="00B501ED"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2890BD" w14:textId="77777777" w:rsidR="00B501ED" w:rsidRDefault="00B501ED" w:rsidP="008133C4">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C4590CD" w14:textId="77777777" w:rsidR="00B501ED" w:rsidRDefault="00B501ED" w:rsidP="008133C4">
            <w:pPr>
              <w:pStyle w:val="TAL"/>
              <w:rPr>
                <w:lang w:eastAsia="ja-JP"/>
              </w:rPr>
            </w:pPr>
            <w:r>
              <w:rPr>
                <w:rFonts w:eastAsia="Malgun Gothic"/>
                <w:color w:val="FF0000"/>
                <w:lang w:eastAsia="ko-KR"/>
              </w:rPr>
              <w:t>TDD only</w:t>
            </w:r>
          </w:p>
        </w:tc>
        <w:tc>
          <w:tcPr>
            <w:tcW w:w="993" w:type="dxa"/>
            <w:tcBorders>
              <w:top w:val="single" w:sz="4" w:space="0" w:color="auto"/>
              <w:left w:val="single" w:sz="4" w:space="0" w:color="auto"/>
              <w:bottom w:val="single" w:sz="4" w:space="0" w:color="auto"/>
              <w:right w:val="single" w:sz="4" w:space="0" w:color="auto"/>
            </w:tcBorders>
            <w:hideMark/>
          </w:tcPr>
          <w:p w14:paraId="43D10920" w14:textId="77777777" w:rsidR="00B501ED" w:rsidRDefault="00B501ED" w:rsidP="008133C4">
            <w:pPr>
              <w:pStyle w:val="TAL"/>
              <w:rPr>
                <w:lang w:eastAsia="ja-JP"/>
              </w:rPr>
            </w:pPr>
            <w:r>
              <w:rPr>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4557E5D2" w14:textId="77777777" w:rsidR="00B501ED" w:rsidRDefault="00B501ED" w:rsidP="008133C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1870EB" w14:textId="77777777" w:rsidR="00B501ED" w:rsidRDefault="00B501ED" w:rsidP="008133C4">
            <w:pPr>
              <w:pStyle w:val="TAL"/>
            </w:pPr>
            <w:r>
              <w:t>UE can assume that PDSCH is FDMed with SRS RSRP  measurement resource(s).</w:t>
            </w:r>
          </w:p>
        </w:tc>
        <w:tc>
          <w:tcPr>
            <w:tcW w:w="1276" w:type="dxa"/>
            <w:tcBorders>
              <w:top w:val="single" w:sz="4" w:space="0" w:color="auto"/>
              <w:left w:val="single" w:sz="4" w:space="0" w:color="auto"/>
              <w:bottom w:val="single" w:sz="4" w:space="0" w:color="auto"/>
              <w:right w:val="single" w:sz="4" w:space="0" w:color="auto"/>
            </w:tcBorders>
            <w:hideMark/>
          </w:tcPr>
          <w:p w14:paraId="3CB0DA16" w14:textId="77777777" w:rsidR="00B501ED" w:rsidRDefault="00B501ED" w:rsidP="008133C4">
            <w:pPr>
              <w:pStyle w:val="TAL"/>
              <w:rPr>
                <w:lang w:eastAsia="ja-JP"/>
              </w:rPr>
            </w:pPr>
            <w:r>
              <w:rPr>
                <w:lang w:eastAsia="ja-JP"/>
              </w:rPr>
              <w:t>Optional with capability signalling</w:t>
            </w:r>
          </w:p>
        </w:tc>
      </w:tr>
      <w:tr w:rsidR="00B501ED" w14:paraId="579D5441"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DC71F9" w14:textId="77777777" w:rsidR="00B501ED" w:rsidRDefault="00B501ED" w:rsidP="008133C4">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0D34FA" w14:textId="77777777" w:rsidR="00B501ED" w:rsidRDefault="00B501ED" w:rsidP="008133C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B6144B" w14:textId="77777777" w:rsidR="00B501ED" w:rsidRDefault="00B501ED" w:rsidP="008133C4">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3540EF" w14:textId="77777777" w:rsidR="00B501ED" w:rsidRDefault="00B501ED" w:rsidP="008133C4">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08F9CD" w14:textId="77777777" w:rsidR="00B501ED" w:rsidRDefault="00B501ED" w:rsidP="008133C4">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63F34D" w14:textId="77777777" w:rsidR="00B501ED" w:rsidRDefault="00B501ED"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79DC45" w14:textId="77777777" w:rsidR="00B501ED" w:rsidRDefault="00B501ED" w:rsidP="008133C4">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03E9F5" w14:textId="77777777" w:rsidR="00B501ED" w:rsidRDefault="00B501ED"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3319E5" w14:textId="77777777" w:rsidR="00B501ED" w:rsidRDefault="00B501ED"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754162" w14:textId="77777777" w:rsidR="00B501ED" w:rsidRDefault="00B501ED" w:rsidP="008133C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5A1012" w14:textId="77777777" w:rsidR="00B501ED" w:rsidRDefault="00B501ED" w:rsidP="008133C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278555" w14:textId="77777777" w:rsidR="00B501ED" w:rsidRDefault="00B501ED" w:rsidP="008133C4">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32B046" w14:textId="77777777" w:rsidR="00B501ED" w:rsidRDefault="00B501ED" w:rsidP="008133C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A12F39" w14:textId="77777777" w:rsidR="00B501ED" w:rsidRDefault="00B501ED" w:rsidP="008133C4">
            <w:pPr>
              <w:pStyle w:val="TAL"/>
              <w:rPr>
                <w:lang w:eastAsia="ja-JP"/>
              </w:rPr>
            </w:pPr>
          </w:p>
        </w:tc>
      </w:tr>
    </w:tbl>
    <w:p w14:paraId="75AAD4E2" w14:textId="1C2134F0" w:rsidR="00E13A7E" w:rsidRDefault="00E13A7E"/>
    <w:sectPr w:rsidR="00E13A7E" w:rsidSect="00B501ED">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305ED" w14:textId="77777777" w:rsidR="00D477EC" w:rsidRDefault="00D477EC" w:rsidP="00D477EC">
      <w:r>
        <w:separator/>
      </w:r>
    </w:p>
  </w:endnote>
  <w:endnote w:type="continuationSeparator" w:id="0">
    <w:p w14:paraId="42C1A321" w14:textId="77777777" w:rsidR="00D477EC" w:rsidRDefault="00D477EC" w:rsidP="00D477EC">
      <w:r>
        <w:continuationSeparator/>
      </w:r>
    </w:p>
  </w:endnote>
  <w:endnote w:type="continuationNotice" w:id="1">
    <w:p w14:paraId="286C618D" w14:textId="77777777" w:rsidR="00E3523A" w:rsidRDefault="00E35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F14D2" w14:textId="77777777" w:rsidR="00B501ED" w:rsidRDefault="00B50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46B8" w14:textId="77777777" w:rsidR="00B501ED" w:rsidRDefault="00B50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28603" w14:textId="77777777" w:rsidR="00B501ED" w:rsidRDefault="00B50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56834" w14:textId="77777777" w:rsidR="00D477EC" w:rsidRDefault="00D477EC" w:rsidP="00D477EC">
      <w:r>
        <w:separator/>
      </w:r>
    </w:p>
  </w:footnote>
  <w:footnote w:type="continuationSeparator" w:id="0">
    <w:p w14:paraId="36D29D7E" w14:textId="77777777" w:rsidR="00D477EC" w:rsidRDefault="00D477EC" w:rsidP="00D477EC">
      <w:r>
        <w:continuationSeparator/>
      </w:r>
    </w:p>
  </w:footnote>
  <w:footnote w:type="continuationNotice" w:id="1">
    <w:p w14:paraId="0EACBA17" w14:textId="77777777" w:rsidR="00E3523A" w:rsidRDefault="00E35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BF818" w14:textId="77777777" w:rsidR="00B501ED" w:rsidRDefault="00B501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EEB57" w14:textId="77777777" w:rsidR="00B501ED" w:rsidRDefault="00B50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8FE35" w14:textId="77777777" w:rsidR="00B501ED" w:rsidRDefault="00B501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12605"/>
    <w:multiLevelType w:val="hybridMultilevel"/>
    <w:tmpl w:val="3EEEA694"/>
    <w:lvl w:ilvl="0" w:tplc="BDA25FE4">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563C93"/>
    <w:multiLevelType w:val="hybridMultilevel"/>
    <w:tmpl w:val="03A8BD44"/>
    <w:lvl w:ilvl="0" w:tplc="D5AE07D6">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345AE6"/>
    <w:rsid w:val="005020BE"/>
    <w:rsid w:val="00545C58"/>
    <w:rsid w:val="006D05AE"/>
    <w:rsid w:val="00765CC2"/>
    <w:rsid w:val="00AE305C"/>
    <w:rsid w:val="00B501ED"/>
    <w:rsid w:val="00C04D0F"/>
    <w:rsid w:val="00CB7E5A"/>
    <w:rsid w:val="00D477EC"/>
    <w:rsid w:val="00DF52B2"/>
    <w:rsid w:val="00E06742"/>
    <w:rsid w:val="00E13A7E"/>
    <w:rsid w:val="00E3523A"/>
    <w:rsid w:val="01D6B3B4"/>
    <w:rsid w:val="49AAA0D9"/>
    <w:rsid w:val="5EC8E365"/>
    <w:rsid w:val="7E716439"/>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customStyle="1" w:styleId="TAH">
    <w:name w:val="TAH"/>
    <w:basedOn w:val="Normal"/>
    <w:link w:val="TAHCar"/>
    <w:qFormat/>
    <w:rsid w:val="00B501ED"/>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B501ED"/>
    <w:rPr>
      <w:rFonts w:ascii="Arial" w:eastAsia="Times New Roman" w:hAnsi="Arial" w:cs="Times New Roman"/>
      <w:b/>
      <w:sz w:val="18"/>
      <w:szCs w:val="20"/>
      <w:lang w:eastAsia="ja-JP"/>
    </w:rPr>
  </w:style>
  <w:style w:type="paragraph" w:customStyle="1" w:styleId="TAL">
    <w:name w:val="TAL"/>
    <w:basedOn w:val="Normal"/>
    <w:link w:val="TALCar"/>
    <w:qFormat/>
    <w:rsid w:val="00B501ED"/>
    <w:pPr>
      <w:keepNext/>
      <w:keepLines/>
    </w:pPr>
    <w:rPr>
      <w:rFonts w:ascii="Arial" w:eastAsiaTheme="minorEastAsia" w:hAnsi="Arial"/>
      <w:sz w:val="18"/>
      <w:szCs w:val="20"/>
    </w:rPr>
  </w:style>
  <w:style w:type="paragraph" w:customStyle="1" w:styleId="TAN">
    <w:name w:val="TAN"/>
    <w:basedOn w:val="TAL"/>
    <w:qFormat/>
    <w:rsid w:val="00B501ED"/>
    <w:pPr>
      <w:ind w:left="851" w:hanging="851"/>
    </w:pPr>
  </w:style>
  <w:style w:type="character" w:customStyle="1" w:styleId="TALCar">
    <w:name w:val="TAL Car"/>
    <w:basedOn w:val="DefaultParagraphFont"/>
    <w:link w:val="TAL"/>
    <w:qFormat/>
    <w:locked/>
    <w:rsid w:val="00B501ED"/>
    <w:rPr>
      <w:rFonts w:ascii="Arial" w:eastAsiaTheme="minorEastAsia" w:hAnsi="Arial" w:cs="Times New Roman"/>
      <w:sz w:val="18"/>
      <w:szCs w:val="2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501ED"/>
    <w:pPr>
      <w:ind w:left="720"/>
      <w:contextualSpacing/>
    </w:pPr>
  </w:style>
  <w:style w:type="paragraph" w:styleId="Header">
    <w:name w:val="header"/>
    <w:basedOn w:val="Normal"/>
    <w:link w:val="HeaderChar"/>
    <w:uiPriority w:val="99"/>
    <w:unhideWhenUsed/>
    <w:rsid w:val="00B501ED"/>
    <w:pPr>
      <w:tabs>
        <w:tab w:val="center" w:pos="4819"/>
        <w:tab w:val="right" w:pos="9638"/>
      </w:tabs>
    </w:pPr>
  </w:style>
  <w:style w:type="character" w:customStyle="1" w:styleId="HeaderChar">
    <w:name w:val="Header Char"/>
    <w:basedOn w:val="DefaultParagraphFont"/>
    <w:link w:val="Header"/>
    <w:uiPriority w:val="99"/>
    <w:rsid w:val="00B501ED"/>
    <w:rPr>
      <w:rFonts w:ascii="Times" w:eastAsia="Batang" w:hAnsi="Times" w:cs="Times New Roman"/>
      <w:sz w:val="20"/>
      <w:szCs w:val="24"/>
    </w:rPr>
  </w:style>
  <w:style w:type="paragraph" w:styleId="Footer">
    <w:name w:val="footer"/>
    <w:basedOn w:val="Normal"/>
    <w:link w:val="FooterChar"/>
    <w:uiPriority w:val="99"/>
    <w:unhideWhenUsed/>
    <w:rsid w:val="00B501ED"/>
    <w:pPr>
      <w:tabs>
        <w:tab w:val="center" w:pos="4819"/>
        <w:tab w:val="right" w:pos="9638"/>
      </w:tabs>
    </w:pPr>
  </w:style>
  <w:style w:type="character" w:customStyle="1" w:styleId="FooterChar">
    <w:name w:val="Footer Char"/>
    <w:basedOn w:val="DefaultParagraphFont"/>
    <w:link w:val="Footer"/>
    <w:uiPriority w:val="99"/>
    <w:rsid w:val="00B501ED"/>
    <w:rPr>
      <w:rFonts w:ascii="Times" w:eastAsia="Batang" w:hAnsi="Times" w:cs="Times New Roman"/>
      <w:sz w:val="20"/>
      <w:szCs w:val="24"/>
    </w:rPr>
  </w:style>
  <w:style w:type="paragraph" w:styleId="BalloonText">
    <w:name w:val="Balloon Text"/>
    <w:basedOn w:val="Normal"/>
    <w:link w:val="BalloonTextChar"/>
    <w:uiPriority w:val="99"/>
    <w:semiHidden/>
    <w:unhideWhenUsed/>
    <w:rsid w:val="00E352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23A"/>
    <w:rPr>
      <w:rFonts w:ascii="Segoe UI" w:eastAsia="Batang" w:hAnsi="Segoe UI" w:cs="Segoe UI"/>
      <w:sz w:val="18"/>
      <w:szCs w:val="18"/>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locked/>
    <w:rsid w:val="00E3523A"/>
    <w:rPr>
      <w:rFonts w:ascii="Times" w:eastAsia="Batang" w:hAnsi="Times" w:cs="Times New Roman"/>
      <w:sz w:val="20"/>
      <w:szCs w:val="24"/>
    </w:rPr>
  </w:style>
  <w:style w:type="table" w:styleId="TableGrid">
    <w:name w:val="Table Grid"/>
    <w:basedOn w:val="TableNormal"/>
    <w:uiPriority w:val="39"/>
    <w:rsid w:val="00E35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201836">
      <w:bodyDiv w:val="1"/>
      <w:marLeft w:val="0"/>
      <w:marRight w:val="0"/>
      <w:marTop w:val="0"/>
      <w:marBottom w:val="0"/>
      <w:divBdr>
        <w:top w:val="none" w:sz="0" w:space="0" w:color="auto"/>
        <w:left w:val="none" w:sz="0" w:space="0" w:color="auto"/>
        <w:bottom w:val="none" w:sz="0" w:space="0" w:color="auto"/>
        <w:right w:val="none" w:sz="0" w:space="0" w:color="auto"/>
      </w:divBdr>
    </w:div>
    <w:div w:id="185934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5AIRPNAIUNRU-1830940522-7443</_dlc_DocId>
    <_dlc_DocIdUrl xmlns="71c5aaf6-e6ce-465b-b873-5148d2a4c105">
      <Url>https://nokia.sharepoint.com/sites/c5g/5gradio/_layouts/15/DocIdRedir.aspx?ID=5AIRPNAIUNRU-1830940522-7443</Url>
      <Description>5AIRPNAIUNRU-1830940522-7443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5AB68EE2-E304-4701-A16C-A039EE9E5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4.xml><?xml version="1.0" encoding="utf-8"?>
<ds:datastoreItem xmlns:ds="http://schemas.openxmlformats.org/officeDocument/2006/customXml" ds:itemID="{92E83E7B-C910-4DA3-BE85-A0F9071568A7}">
  <ds:schemaRefs>
    <ds:schemaRef ds:uri="http://purl.org/dc/terms/"/>
    <ds:schemaRef ds:uri="http://purl.org/dc/dcmitype/"/>
    <ds:schemaRef ds:uri="http://schemas.microsoft.com/office/2006/documentManagement/types"/>
    <ds:schemaRef ds:uri="3b34c8f0-1ef5-4d1e-bb66-517ce7fe7356"/>
    <ds:schemaRef ds:uri="http://purl.org/dc/elements/1.1/"/>
    <ds:schemaRef ds:uri="71c5aaf6-e6ce-465b-b873-5148d2a4c105"/>
    <ds:schemaRef ds:uri="http://schemas.microsoft.com/office/infopath/2007/PartnerControls"/>
    <ds:schemaRef ds:uri="95d2e41d-1f11-4347-bb1c-11d6a32975dd"/>
    <ds:schemaRef ds:uri="http://schemas.openxmlformats.org/package/2006/metadata/core-properties"/>
    <ds:schemaRef ds:uri="ebabf6ce-2443-438c-9946-ecc878e7654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6D8345E-CBDA-4B3E-AECE-6F113E10C95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Ribeiro, Cassio (Nokia - FI/Espoo)</cp:lastModifiedBy>
  <cp:revision>7</cp:revision>
  <dcterms:created xsi:type="dcterms:W3CDTF">2020-04-10T07:36:00Z</dcterms:created>
  <dcterms:modified xsi:type="dcterms:W3CDTF">2020-04-10T08:17:00Z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c0df8706-9df0-4f06-8516-2bf9c7394e93</vt:lpwstr>
  </property>
</Properties>
</file>